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884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884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31.08.2017 № 482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31.08.2017 № 482 «Об оплате труда работников муниципальных учреждений городского округа город Воронеж по уборке автомобильных дорог местного значения и благоустройству территории городского округа»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уборке автомобильных дорог местного значения и благоустройству территории городского округа.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